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6B9" w14:textId="77777777" w:rsidR="00660EE1" w:rsidRPr="00660EE1" w:rsidRDefault="00660EE1" w:rsidP="00660EE1">
      <w:pPr>
        <w:rPr>
          <w:rFonts w:asciiTheme="majorHAnsi" w:hAnsiTheme="majorHAnsi" w:cstheme="majorHAnsi"/>
          <w:color w:val="000000"/>
          <w:sz w:val="24"/>
          <w:szCs w:val="24"/>
        </w:rPr>
      </w:pPr>
    </w:p>
    <w:p w14:paraId="7AE0A6F6" w14:textId="77777777" w:rsidR="00660EE1" w:rsidRPr="00660EE1" w:rsidRDefault="00660EE1" w:rsidP="00660EE1">
      <w:pPr>
        <w:rPr>
          <w:rFonts w:asciiTheme="majorHAnsi" w:hAnsiTheme="majorHAnsi" w:cstheme="majorHAnsi"/>
          <w:color w:val="000000"/>
          <w:sz w:val="24"/>
          <w:szCs w:val="24"/>
        </w:rPr>
      </w:pPr>
    </w:p>
    <w:p w14:paraId="177230D1" w14:textId="77777777" w:rsidR="00660EE1" w:rsidRPr="00660EE1" w:rsidRDefault="00660EE1" w:rsidP="00660EE1">
      <w:pPr>
        <w:rPr>
          <w:rFonts w:asciiTheme="majorHAnsi" w:hAnsiTheme="majorHAnsi" w:cstheme="majorHAnsi"/>
          <w:sz w:val="24"/>
          <w:szCs w:val="24"/>
        </w:rPr>
      </w:pPr>
      <w:r w:rsidRPr="00660EE1">
        <w:rPr>
          <w:rFonts w:asciiTheme="majorHAnsi" w:hAnsiTheme="majorHAnsi" w:cstheme="majorHAnsi"/>
          <w:color w:val="000000"/>
          <w:sz w:val="24"/>
          <w:szCs w:val="24"/>
        </w:rPr>
        <w:t>The Mayor’s Office of Housing and Community Development is recruiting for the following position:</w:t>
      </w:r>
    </w:p>
    <w:p w14:paraId="12C788BC" w14:textId="77777777" w:rsidR="00660EE1" w:rsidRPr="00660EE1" w:rsidRDefault="00660EE1" w:rsidP="00660EE1">
      <w:pPr>
        <w:rPr>
          <w:rFonts w:asciiTheme="majorHAnsi" w:hAnsiTheme="majorHAnsi" w:cstheme="majorHAnsi"/>
          <w:color w:val="000000"/>
          <w:sz w:val="24"/>
          <w:szCs w:val="24"/>
        </w:rPr>
      </w:pPr>
      <w:r w:rsidRPr="00660EE1">
        <w:rPr>
          <w:rFonts w:asciiTheme="majorHAnsi" w:hAnsiTheme="majorHAnsi" w:cstheme="majorHAnsi"/>
          <w:color w:val="000000"/>
          <w:sz w:val="24"/>
          <w:szCs w:val="24"/>
        </w:rPr>
        <w:t> </w:t>
      </w:r>
    </w:p>
    <w:p w14:paraId="0BD560BA" w14:textId="77777777" w:rsidR="00660EE1" w:rsidRPr="00660EE1" w:rsidRDefault="00660EE1" w:rsidP="00660EE1">
      <w:pPr>
        <w:jc w:val="both"/>
        <w:rPr>
          <w:rFonts w:asciiTheme="majorHAnsi" w:hAnsiTheme="majorHAnsi" w:cstheme="majorHAnsi"/>
          <w:b/>
          <w:bCs/>
          <w:sz w:val="24"/>
          <w:szCs w:val="24"/>
          <w:u w:val="single"/>
        </w:rPr>
      </w:pPr>
      <w:r w:rsidRPr="00660EE1">
        <w:rPr>
          <w:rFonts w:asciiTheme="majorHAnsi" w:hAnsiTheme="majorHAnsi" w:cstheme="majorHAnsi"/>
          <w:b/>
          <w:bCs/>
          <w:sz w:val="24"/>
          <w:szCs w:val="24"/>
        </w:rPr>
        <w:t xml:space="preserve">9775– Senior Community Development Specialist II </w:t>
      </w:r>
      <w:r w:rsidRPr="00660EE1">
        <w:rPr>
          <w:rFonts w:asciiTheme="majorHAnsi" w:hAnsiTheme="majorHAnsi" w:cstheme="majorHAnsi"/>
          <w:sz w:val="24"/>
          <w:szCs w:val="24"/>
        </w:rPr>
        <w:t xml:space="preserve">– </w:t>
      </w:r>
      <w:r w:rsidRPr="00660EE1">
        <w:rPr>
          <w:rFonts w:asciiTheme="majorHAnsi" w:hAnsiTheme="majorHAnsi" w:cstheme="majorHAnsi"/>
          <w:b/>
          <w:bCs/>
          <w:color w:val="3C3C3C"/>
          <w:sz w:val="24"/>
          <w:szCs w:val="24"/>
          <w:u w:val="single"/>
          <w:bdr w:val="none" w:sz="0" w:space="0" w:color="auto" w:frame="1"/>
        </w:rPr>
        <w:t xml:space="preserve">Housing Construction Representative </w:t>
      </w:r>
    </w:p>
    <w:p w14:paraId="13EC7D8A" w14:textId="77777777" w:rsidR="00660EE1" w:rsidRPr="00660EE1" w:rsidRDefault="00660EE1" w:rsidP="00660EE1">
      <w:pPr>
        <w:rPr>
          <w:rFonts w:asciiTheme="majorHAnsi" w:hAnsiTheme="majorHAnsi" w:cstheme="majorHAnsi"/>
          <w:color w:val="000000"/>
          <w:sz w:val="24"/>
          <w:szCs w:val="24"/>
        </w:rPr>
      </w:pPr>
    </w:p>
    <w:p w14:paraId="7298D2EC" w14:textId="77777777" w:rsidR="00660EE1" w:rsidRPr="00660EE1" w:rsidRDefault="00660EE1" w:rsidP="00660EE1">
      <w:pPr>
        <w:rPr>
          <w:rFonts w:asciiTheme="majorHAnsi" w:hAnsiTheme="majorHAnsi" w:cstheme="majorHAnsi"/>
          <w:color w:val="000000"/>
          <w:sz w:val="24"/>
          <w:szCs w:val="24"/>
        </w:rPr>
      </w:pPr>
      <w:r w:rsidRPr="00660EE1">
        <w:rPr>
          <w:rFonts w:asciiTheme="majorHAnsi" w:hAnsiTheme="majorHAnsi" w:cstheme="majorHAnsi"/>
          <w:color w:val="000000"/>
          <w:sz w:val="24"/>
          <w:szCs w:val="24"/>
        </w:rPr>
        <w:t xml:space="preserve">This is a </w:t>
      </w:r>
      <w:r w:rsidRPr="00660EE1">
        <w:rPr>
          <w:rFonts w:asciiTheme="majorHAnsi" w:hAnsiTheme="majorHAnsi" w:cstheme="majorHAnsi"/>
          <w:color w:val="000000"/>
          <w:sz w:val="24"/>
          <w:szCs w:val="24"/>
          <w:u w:val="single"/>
        </w:rPr>
        <w:t>Temporary Exempt</w:t>
      </w:r>
      <w:r w:rsidRPr="00660EE1">
        <w:rPr>
          <w:rFonts w:asciiTheme="majorHAnsi" w:hAnsiTheme="majorHAnsi" w:cstheme="majorHAnsi"/>
          <w:color w:val="000000"/>
          <w:sz w:val="24"/>
          <w:szCs w:val="24"/>
        </w:rPr>
        <w:t xml:space="preserve"> Recruitment.</w:t>
      </w:r>
    </w:p>
    <w:p w14:paraId="6BE0A5FC" w14:textId="77777777" w:rsidR="00660EE1" w:rsidRPr="00660EE1" w:rsidRDefault="00660EE1" w:rsidP="002A098E">
      <w:pPr>
        <w:tabs>
          <w:tab w:val="left" w:pos="0"/>
        </w:tabs>
        <w:rPr>
          <w:rFonts w:asciiTheme="majorHAnsi" w:hAnsiTheme="majorHAnsi" w:cstheme="majorHAnsi"/>
          <w:b/>
          <w:sz w:val="24"/>
          <w:szCs w:val="24"/>
        </w:rPr>
      </w:pPr>
    </w:p>
    <w:p w14:paraId="244CB74C" w14:textId="77777777" w:rsidR="00660EE1" w:rsidRPr="00660EE1" w:rsidRDefault="00660EE1" w:rsidP="002A098E">
      <w:pPr>
        <w:tabs>
          <w:tab w:val="left" w:pos="0"/>
        </w:tabs>
        <w:rPr>
          <w:rFonts w:asciiTheme="majorHAnsi" w:hAnsiTheme="majorHAnsi" w:cstheme="majorHAnsi"/>
          <w:b/>
          <w:sz w:val="24"/>
          <w:szCs w:val="24"/>
        </w:rPr>
      </w:pPr>
    </w:p>
    <w:p w14:paraId="2E20B71A" w14:textId="77777777" w:rsidR="002A098E" w:rsidRPr="00660EE1" w:rsidRDefault="00660EE1" w:rsidP="002A098E">
      <w:pPr>
        <w:rPr>
          <w:rFonts w:asciiTheme="majorHAnsi" w:hAnsiTheme="majorHAnsi" w:cstheme="majorHAnsi"/>
          <w:b/>
          <w:sz w:val="24"/>
          <w:szCs w:val="24"/>
          <w:u w:val="single"/>
        </w:rPr>
      </w:pPr>
      <w:r w:rsidRPr="00660EE1">
        <w:rPr>
          <w:rFonts w:asciiTheme="majorHAnsi" w:hAnsiTheme="majorHAnsi" w:cstheme="majorHAnsi"/>
          <w:b/>
          <w:sz w:val="24"/>
          <w:szCs w:val="24"/>
          <w:u w:val="single"/>
        </w:rPr>
        <w:t>Job Description:</w:t>
      </w:r>
    </w:p>
    <w:p w14:paraId="381D27C7" w14:textId="77777777" w:rsidR="002A098E" w:rsidRPr="00660EE1" w:rsidRDefault="002A098E" w:rsidP="002A098E">
      <w:pPr>
        <w:rPr>
          <w:rFonts w:asciiTheme="majorHAnsi" w:hAnsiTheme="majorHAnsi" w:cstheme="majorHAnsi"/>
          <w:sz w:val="24"/>
          <w:szCs w:val="24"/>
        </w:rPr>
      </w:pPr>
    </w:p>
    <w:p w14:paraId="518BD422" w14:textId="77777777" w:rsidR="002A098E" w:rsidRPr="00660EE1" w:rsidRDefault="002A098E" w:rsidP="002A098E">
      <w:pPr>
        <w:rPr>
          <w:rFonts w:asciiTheme="majorHAnsi" w:hAnsiTheme="majorHAnsi" w:cstheme="majorHAnsi"/>
          <w:color w:val="000000"/>
          <w:sz w:val="24"/>
          <w:szCs w:val="24"/>
        </w:rPr>
      </w:pPr>
      <w:r w:rsidRPr="00660EE1">
        <w:rPr>
          <w:rFonts w:asciiTheme="majorHAnsi" w:hAnsiTheme="majorHAnsi" w:cstheme="majorHAnsi"/>
          <w:color w:val="000000"/>
          <w:sz w:val="24"/>
          <w:szCs w:val="24"/>
        </w:rPr>
        <w:t>Reporting to the Director of Construction Services, the Housing Construction Representative functions as a construction Representative for the Housing Development team of the Mayor's Office of Housing and Community Development (MOHCD).  This position is responsible for a range of construction monitoring and reporting responsibilities relating to a variety of MOHCD-funded affordable housing projects or programs, including predevelopment, permitting, cost analysis, new construction and acquisition/rehabilitation of rental and for-sale housing.</w:t>
      </w:r>
    </w:p>
    <w:p w14:paraId="7C560A31" w14:textId="77777777" w:rsidR="002A098E" w:rsidRPr="00660EE1" w:rsidRDefault="002A098E">
      <w:pPr>
        <w:rPr>
          <w:rFonts w:asciiTheme="majorHAnsi" w:hAnsiTheme="majorHAnsi" w:cstheme="majorHAnsi"/>
          <w:sz w:val="24"/>
          <w:szCs w:val="24"/>
        </w:rPr>
      </w:pPr>
    </w:p>
    <w:p w14:paraId="0BD204F2" w14:textId="77777777" w:rsidR="002A098E" w:rsidRPr="00660EE1" w:rsidRDefault="002A098E" w:rsidP="002A098E">
      <w:pPr>
        <w:pStyle w:val="NormalWeb"/>
        <w:shd w:val="clear" w:color="auto" w:fill="FFFFFF"/>
        <w:spacing w:before="0" w:after="0"/>
        <w:rPr>
          <w:rFonts w:asciiTheme="majorHAnsi" w:hAnsiTheme="majorHAnsi" w:cstheme="majorHAnsi"/>
          <w:color w:val="444545"/>
        </w:rPr>
      </w:pPr>
      <w:r w:rsidRPr="00660EE1">
        <w:rPr>
          <w:rStyle w:val="Strong"/>
          <w:rFonts w:asciiTheme="majorHAnsi" w:hAnsiTheme="majorHAnsi" w:cstheme="majorHAnsi"/>
          <w:color w:val="444545"/>
          <w:u w:val="single"/>
        </w:rPr>
        <w:t>CONDITION OF EMPLOYMENT</w:t>
      </w:r>
      <w:r w:rsidRPr="00660EE1">
        <w:rPr>
          <w:rStyle w:val="Strong"/>
          <w:rFonts w:asciiTheme="majorHAnsi" w:hAnsiTheme="majorHAnsi" w:cstheme="majorHAnsi"/>
          <w:color w:val="444545"/>
        </w:rPr>
        <w:t>:</w:t>
      </w:r>
      <w:r w:rsidRPr="00660EE1">
        <w:rPr>
          <w:rFonts w:asciiTheme="majorHAnsi" w:hAnsiTheme="majorHAnsi" w:cstheme="majorHAnsi"/>
          <w:color w:val="444545"/>
        </w:rPr>
        <w:t>  All City and County of San Francisco employees are required to be vaccinated against COVID-19 as a condition of employment.  For details on how it is applicable to your employment, please click </w:t>
      </w:r>
      <w:hyperlink r:id="rId4" w:history="1">
        <w:r w:rsidRPr="00660EE1">
          <w:rPr>
            <w:rStyle w:val="Hyperlink"/>
            <w:rFonts w:asciiTheme="majorHAnsi" w:hAnsiTheme="majorHAnsi" w:cstheme="majorHAnsi"/>
            <w:color w:val="0070CD"/>
          </w:rPr>
          <w:t>here</w:t>
        </w:r>
      </w:hyperlink>
      <w:r w:rsidRPr="00660EE1">
        <w:rPr>
          <w:rFonts w:asciiTheme="majorHAnsi" w:hAnsiTheme="majorHAnsi" w:cstheme="majorHAnsi"/>
          <w:color w:val="444545"/>
        </w:rPr>
        <w:t>.</w:t>
      </w:r>
    </w:p>
    <w:p w14:paraId="1314773B" w14:textId="77777777" w:rsidR="002A098E" w:rsidRPr="00660EE1" w:rsidRDefault="002A098E" w:rsidP="002A098E">
      <w:pPr>
        <w:pStyle w:val="NormalWeb"/>
        <w:shd w:val="clear" w:color="auto" w:fill="FFFFFF"/>
        <w:rPr>
          <w:rFonts w:asciiTheme="majorHAnsi" w:hAnsiTheme="majorHAnsi" w:cstheme="majorHAnsi"/>
          <w:color w:val="444545"/>
        </w:rPr>
      </w:pPr>
      <w:r w:rsidRPr="00660EE1">
        <w:rPr>
          <w:rFonts w:asciiTheme="majorHAnsi" w:hAnsiTheme="majorHAnsi" w:cstheme="majorHAnsi"/>
          <w:color w:val="444545"/>
        </w:rPr>
        <w:t>The City and County of San Francisco encourages women, minorities and persons with disabilities to apply. Applicants will be considered regardless of their sex, race, age, religion, color, national origin, ancestry, physical disability, mental disability, medical condition (associated with cancer, a history of cancer, or genetic characteristics), HIV/AIDS status, genetic information, marital status, sexual orientation, gender, gender identity, gender expression, military and veteran status, or other protected category under the law.</w:t>
      </w:r>
    </w:p>
    <w:p w14:paraId="132ED892" w14:textId="77777777" w:rsidR="00660EE1" w:rsidRPr="00660EE1" w:rsidRDefault="00660EE1" w:rsidP="00660EE1">
      <w:pPr>
        <w:rPr>
          <w:rFonts w:asciiTheme="majorHAnsi" w:hAnsiTheme="majorHAnsi" w:cstheme="majorHAnsi"/>
          <w:sz w:val="24"/>
          <w:szCs w:val="24"/>
        </w:rPr>
      </w:pPr>
    </w:p>
    <w:p w14:paraId="07370D1E" w14:textId="77777777" w:rsidR="002A098E" w:rsidRPr="002A098E" w:rsidRDefault="00660EE1" w:rsidP="00660EE1">
      <w:pPr>
        <w:rPr>
          <w:rFonts w:asciiTheme="majorHAnsi" w:hAnsiTheme="majorHAnsi" w:cstheme="majorHAnsi"/>
          <w:sz w:val="24"/>
          <w:szCs w:val="24"/>
        </w:rPr>
      </w:pPr>
      <w:r w:rsidRPr="00660EE1">
        <w:rPr>
          <w:rFonts w:asciiTheme="majorHAnsi" w:hAnsiTheme="majorHAnsi" w:cstheme="majorHAnsi"/>
          <w:sz w:val="24"/>
          <w:szCs w:val="24"/>
          <w:shd w:val="clear" w:color="auto" w:fill="F5F5F3"/>
        </w:rPr>
        <w:t xml:space="preserve">You may view the employment opportunity by clicking onto the </w:t>
      </w:r>
      <w:hyperlink r:id="rId5" w:history="1">
        <w:r w:rsidRPr="00660EE1">
          <w:rPr>
            <w:rStyle w:val="Hyperlink"/>
            <w:rFonts w:asciiTheme="majorHAnsi" w:hAnsiTheme="majorHAnsi" w:cstheme="majorHAnsi"/>
            <w:sz w:val="24"/>
            <w:szCs w:val="24"/>
            <w:shd w:val="clear" w:color="auto" w:fill="F5F5F3"/>
          </w:rPr>
          <w:t>https://smrtr.io/7WLCf</w:t>
        </w:r>
      </w:hyperlink>
    </w:p>
    <w:sectPr w:rsidR="002A098E" w:rsidRPr="002A0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8E"/>
    <w:rsid w:val="001507C2"/>
    <w:rsid w:val="00293C67"/>
    <w:rsid w:val="002A098E"/>
    <w:rsid w:val="00660EE1"/>
    <w:rsid w:val="006D2551"/>
    <w:rsid w:val="0079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23A5"/>
  <w15:chartTrackingRefBased/>
  <w15:docId w15:val="{CB2AF5C4-E010-4E4F-8055-30CC0F24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98E"/>
    <w:pPr>
      <w:overflowPunct w:val="0"/>
      <w:autoSpaceDE w:val="0"/>
      <w:autoSpaceDN w:val="0"/>
      <w:adjustRightInd w:val="0"/>
      <w:spacing w:after="0" w:line="240" w:lineRule="auto"/>
      <w:textAlignment w:val="baseline"/>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98E"/>
    <w:rPr>
      <w:color w:val="0000FF"/>
      <w:u w:val="single"/>
    </w:rPr>
  </w:style>
  <w:style w:type="paragraph" w:styleId="NormalWeb">
    <w:name w:val="Normal (Web)"/>
    <w:basedOn w:val="Normal"/>
    <w:uiPriority w:val="99"/>
    <w:semiHidden/>
    <w:unhideWhenUsed/>
    <w:rsid w:val="002A098E"/>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uiPriority w:val="22"/>
    <w:qFormat/>
    <w:rsid w:val="002A098E"/>
    <w:rPr>
      <w:b/>
      <w:bCs/>
    </w:rPr>
  </w:style>
  <w:style w:type="character" w:styleId="UnresolvedMention">
    <w:name w:val="Unresolved Mention"/>
    <w:basedOn w:val="DefaultParagraphFont"/>
    <w:uiPriority w:val="99"/>
    <w:semiHidden/>
    <w:unhideWhenUsed/>
    <w:rsid w:val="00660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0855">
      <w:bodyDiv w:val="1"/>
      <w:marLeft w:val="0"/>
      <w:marRight w:val="0"/>
      <w:marTop w:val="0"/>
      <w:marBottom w:val="0"/>
      <w:divBdr>
        <w:top w:val="none" w:sz="0" w:space="0" w:color="auto"/>
        <w:left w:val="none" w:sz="0" w:space="0" w:color="auto"/>
        <w:bottom w:val="none" w:sz="0" w:space="0" w:color="auto"/>
        <w:right w:val="none" w:sz="0" w:space="0" w:color="auto"/>
      </w:divBdr>
    </w:div>
    <w:div w:id="1219319518">
      <w:bodyDiv w:val="1"/>
      <w:marLeft w:val="0"/>
      <w:marRight w:val="0"/>
      <w:marTop w:val="0"/>
      <w:marBottom w:val="0"/>
      <w:divBdr>
        <w:top w:val="none" w:sz="0" w:space="0" w:color="auto"/>
        <w:left w:val="none" w:sz="0" w:space="0" w:color="auto"/>
        <w:bottom w:val="none" w:sz="0" w:space="0" w:color="auto"/>
        <w:right w:val="none" w:sz="0" w:space="0" w:color="auto"/>
      </w:divBdr>
    </w:div>
    <w:div w:id="149915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rtr.io/7WLCf" TargetMode="External"/><Relationship Id="rId4" Type="http://schemas.openxmlformats.org/officeDocument/2006/relationships/hyperlink" Target="https://sfdhr.org/sites/default/files/documents/Job-Opportunities/COE-COVID-19-Vaccination-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Henderson</dc:creator>
  <cp:keywords/>
  <dc:description/>
  <cp:lastModifiedBy>Parvathy</cp:lastModifiedBy>
  <cp:revision>2</cp:revision>
  <dcterms:created xsi:type="dcterms:W3CDTF">2022-03-07T05:14:00Z</dcterms:created>
  <dcterms:modified xsi:type="dcterms:W3CDTF">2022-03-07T05:14:00Z</dcterms:modified>
</cp:coreProperties>
</file>